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01CA0" w:rsidRPr="00901CA0" w:rsidRDefault="00901CA0" w:rsidP="00901CA0">
      <w:pPr>
        <w:shd w:val="clear" w:color="auto" w:fill="FFFFFF"/>
        <w:bidi w:val="0"/>
        <w:spacing w:before="100" w:beforeAutospacing="1" w:after="100" w:afterAutospacing="1" w:line="480" w:lineRule="auto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</w:rPr>
      </w:pPr>
      <w:r w:rsidRPr="00901CA0">
        <w:rPr>
          <w:rFonts w:ascii="Helvetica" w:hAnsi="Helvetica" w:cs="Helvetica"/>
          <w:color w:val="373737"/>
          <w:sz w:val="24"/>
          <w:szCs w:val="24"/>
        </w:rPr>
        <w:fldChar w:fldCharType="begin"/>
      </w:r>
      <w:r w:rsidRPr="00901CA0">
        <w:rPr>
          <w:rFonts w:ascii="Helvetica" w:hAnsi="Helvetica" w:cs="Helvetica"/>
          <w:color w:val="373737"/>
          <w:sz w:val="24"/>
          <w:szCs w:val="24"/>
        </w:rPr>
        <w:instrText xml:space="preserve"> HYPERLINK "http://www.enlightenmenteconomics.com/blog/" </w:instrText>
      </w:r>
      <w:r w:rsidRPr="00901CA0">
        <w:rPr>
          <w:rFonts w:ascii="Helvetica" w:hAnsi="Helvetica" w:cs="Helvetica"/>
          <w:color w:val="373737"/>
          <w:sz w:val="24"/>
          <w:szCs w:val="24"/>
        </w:rPr>
        <w:fldChar w:fldCharType="separate"/>
      </w:r>
      <w:r w:rsidRPr="00901CA0">
        <w:rPr>
          <w:rFonts w:ascii="Helvetica" w:hAnsi="Helvetica" w:cs="Helvetica"/>
          <w:color w:val="111111"/>
          <w:sz w:val="24"/>
          <w:szCs w:val="24"/>
        </w:rPr>
        <w:t>The Enlightened Economist</w:t>
      </w:r>
      <w:r w:rsidRPr="00901CA0">
        <w:rPr>
          <w:rFonts w:ascii="Helvetica" w:hAnsi="Helvetica" w:cs="Helvetica"/>
          <w:color w:val="373737"/>
          <w:sz w:val="24"/>
          <w:szCs w:val="24"/>
        </w:rPr>
        <w:fldChar w:fldCharType="end"/>
      </w:r>
    </w:p>
    <w:p w:rsidR="00901CA0" w:rsidRPr="00901CA0" w:rsidRDefault="00901CA0" w:rsidP="00901CA0">
      <w:pPr>
        <w:shd w:val="clear" w:color="auto" w:fill="FFFFFF"/>
        <w:bidi w:val="0"/>
        <w:spacing w:before="100" w:beforeAutospacing="1" w:after="100" w:afterAutospacing="1" w:line="480" w:lineRule="auto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</w:rPr>
      </w:pPr>
      <w:r w:rsidRPr="00901CA0">
        <w:rPr>
          <w:rFonts w:ascii="Helvetica" w:hAnsi="Helvetica" w:cs="Helvetica"/>
          <w:color w:val="373737"/>
          <w:sz w:val="24"/>
          <w:szCs w:val="24"/>
        </w:rPr>
        <w:t xml:space="preserve">Diane Coyle is a professor of economics at the </w:t>
      </w:r>
      <w:hyperlink r:id="rId4" w:history="1">
        <w:r w:rsidRPr="00901CA0">
          <w:rPr>
            <w:rStyle w:val="Hyperlink"/>
            <w:rFonts w:ascii="Helvetica" w:hAnsi="Helvetica" w:cs="Helvetica"/>
            <w:sz w:val="24"/>
            <w:szCs w:val="24"/>
          </w:rPr>
          <w:t>University of Manchester</w:t>
        </w:r>
      </w:hyperlink>
      <w:r w:rsidRPr="00901CA0">
        <w:rPr>
          <w:rFonts w:ascii="Helvetica" w:hAnsi="Helvetica" w:cs="Helvetica"/>
          <w:color w:val="373737"/>
          <w:sz w:val="24"/>
          <w:szCs w:val="24"/>
        </w:rPr>
        <w:t xml:space="preserve"> and runs the consultancy </w:t>
      </w:r>
      <w:hyperlink r:id="rId5" w:history="1">
        <w:r w:rsidRPr="00901CA0">
          <w:rPr>
            <w:rStyle w:val="Hyperlink"/>
            <w:rFonts w:ascii="Helvetica" w:hAnsi="Helvetica" w:cs="Helvetica"/>
            <w:sz w:val="24"/>
            <w:szCs w:val="24"/>
          </w:rPr>
          <w:t>Enlightenment Economics</w:t>
        </w:r>
      </w:hyperlink>
      <w:r w:rsidRPr="00901CA0">
        <w:rPr>
          <w:rFonts w:ascii="Helvetica" w:hAnsi="Helvetica" w:cs="Helvetica"/>
          <w:color w:val="373737"/>
          <w:sz w:val="24"/>
          <w:szCs w:val="24"/>
        </w:rPr>
        <w:t xml:space="preserve">. Her latest book is </w:t>
      </w:r>
      <w:hyperlink r:id="rId6" w:history="1">
        <w:r w:rsidRPr="00901CA0">
          <w:rPr>
            <w:rStyle w:val="Hyperlink"/>
            <w:rFonts w:ascii="Helvetica" w:hAnsi="Helvetica" w:cs="Helvetica"/>
            <w:sz w:val="24"/>
            <w:szCs w:val="24"/>
          </w:rPr>
          <w:t>GDP: A Brief but Affectionate History</w:t>
        </w:r>
      </w:hyperlink>
    </w:p>
    <w:p w:rsidR="00901CA0" w:rsidRPr="00901CA0" w:rsidRDefault="00901CA0" w:rsidP="00901CA0">
      <w:pPr>
        <w:shd w:val="clear" w:color="auto" w:fill="FFFFFF"/>
        <w:bidi w:val="0"/>
        <w:spacing w:before="100" w:beforeAutospacing="1" w:after="100" w:afterAutospacing="1" w:line="480" w:lineRule="auto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</w:rPr>
      </w:pPr>
    </w:p>
    <w:p w:rsidR="00901CA0" w:rsidRPr="00901CA0" w:rsidRDefault="00D54AEF" w:rsidP="00901CA0">
      <w:pPr>
        <w:shd w:val="clear" w:color="auto" w:fill="FFFFFF"/>
        <w:bidi w:val="0"/>
        <w:spacing w:before="100" w:beforeAutospacing="1" w:after="100" w:afterAutospacing="1" w:line="480" w:lineRule="auto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</w:rPr>
      </w:pPr>
      <w:hyperlink r:id="rId7" w:history="1">
        <w:r w:rsidR="00901CA0" w:rsidRPr="00901CA0">
          <w:rPr>
            <w:rFonts w:ascii="Helvetica" w:eastAsia="Times New Roman" w:hAnsi="Helvetica" w:cs="Helvetica"/>
            <w:b/>
            <w:bCs/>
            <w:color w:val="222222"/>
            <w:kern w:val="36"/>
            <w:sz w:val="24"/>
            <w:szCs w:val="24"/>
          </w:rPr>
          <w:t>Macroeconomics without the blinkers</w:t>
        </w:r>
      </w:hyperlink>
    </w:p>
    <w:p w:rsidR="00901CA0" w:rsidRPr="00901CA0" w:rsidRDefault="00901CA0" w:rsidP="00901CA0">
      <w:pPr>
        <w:shd w:val="clear" w:color="auto" w:fill="FFFFFF"/>
        <w:bidi w:val="0"/>
        <w:spacing w:after="0" w:line="480" w:lineRule="auto"/>
        <w:rPr>
          <w:rFonts w:ascii="Helvetica" w:eastAsia="Times New Roman" w:hAnsi="Helvetica" w:cs="Helvetica"/>
          <w:color w:val="666666"/>
          <w:sz w:val="24"/>
          <w:szCs w:val="24"/>
        </w:rPr>
      </w:pPr>
      <w:r w:rsidRPr="00901CA0">
        <w:rPr>
          <w:rFonts w:ascii="Helvetica" w:eastAsia="Times New Roman" w:hAnsi="Helvetica" w:cs="Helvetica"/>
          <w:color w:val="666666"/>
          <w:sz w:val="24"/>
          <w:szCs w:val="24"/>
        </w:rPr>
        <w:t xml:space="preserve">Posted on </w:t>
      </w:r>
      <w:hyperlink r:id="rId8" w:tooltip="2:40 pm" w:history="1">
        <w:r w:rsidRPr="00901CA0">
          <w:rPr>
            <w:rFonts w:ascii="Helvetica" w:eastAsia="Times New Roman" w:hAnsi="Helvetica" w:cs="Helvetica"/>
            <w:b/>
            <w:bCs/>
            <w:color w:val="1982D1"/>
            <w:sz w:val="24"/>
            <w:szCs w:val="24"/>
          </w:rPr>
          <w:t>January 26, 2015</w:t>
        </w:r>
      </w:hyperlink>
      <w:r w:rsidRPr="00901CA0">
        <w:rPr>
          <w:rFonts w:ascii="Helvetica" w:eastAsia="Times New Roman" w:hAnsi="Helvetica" w:cs="Helvetica"/>
          <w:color w:val="666666"/>
          <w:sz w:val="24"/>
          <w:szCs w:val="24"/>
        </w:rPr>
        <w:t xml:space="preserve"> by </w:t>
      </w:r>
      <w:hyperlink r:id="rId9" w:tooltip="View all posts by Diane Coyle" w:history="1">
        <w:r w:rsidRPr="00901CA0">
          <w:rPr>
            <w:rFonts w:ascii="Helvetica" w:eastAsia="Times New Roman" w:hAnsi="Helvetica" w:cs="Helvetica"/>
            <w:b/>
            <w:bCs/>
            <w:color w:val="1982D1"/>
            <w:sz w:val="24"/>
            <w:szCs w:val="24"/>
          </w:rPr>
          <w:t>Diane Coyle</w:t>
        </w:r>
      </w:hyperlink>
      <w:r w:rsidRPr="00901CA0">
        <w:rPr>
          <w:rFonts w:ascii="Helvetica" w:eastAsia="Times New Roman" w:hAnsi="Helvetica" w:cs="Helvetica"/>
          <w:color w:val="666666"/>
          <w:sz w:val="24"/>
          <w:szCs w:val="24"/>
        </w:rPr>
        <w:t xml:space="preserve"> </w:t>
      </w:r>
    </w:p>
    <w:p w:rsidR="00901CA0" w:rsidRPr="00901CA0" w:rsidRDefault="00901CA0" w:rsidP="00901CA0">
      <w:pPr>
        <w:shd w:val="clear" w:color="auto" w:fill="FFFFFF"/>
        <w:bidi w:val="0"/>
        <w:spacing w:before="100" w:beforeAutospacing="1" w:after="390" w:line="48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901CA0">
        <w:rPr>
          <w:rFonts w:ascii="Helvetica" w:eastAsia="Times New Roman" w:hAnsi="Helvetica" w:cs="Helvetica"/>
          <w:color w:val="373737"/>
          <w:sz w:val="24"/>
          <w:szCs w:val="24"/>
        </w:rPr>
        <w:t xml:space="preserve">Why was the 2008 Global Financial Crisis such a surprise to a surprising number of economists? A new book, [amazon_link id=”026202859X” target=”_blank” </w:t>
      </w:r>
      <w:r w:rsidRPr="00901CA0">
        <w:rPr>
          <w:rFonts w:ascii="Helvetica" w:eastAsia="Times New Roman" w:hAnsi="Helvetica" w:cs="Helvetica"/>
          <w:color w:val="373737"/>
          <w:sz w:val="24"/>
          <w:szCs w:val="24"/>
        </w:rPr>
        <w:lastRenderedPageBreak/>
        <w:t>]Understanding Global Crises: An Emerging Paradigm[/amazon_link] by Assaf Razin, suggests one reason is the mental blinkers imposed by the real business cycle worldview, whereby productivity shocks and nominal wage stickiness accounted for most cyclical fluctuations – as long as monetary policy was sensibly guided by a rule that avoided policy shocks. That complacency (as it turned out) has of course evaporated, leaving instead agreement about some aspects of the macroeconomic problem – the zero lower bound problem and role of “unconventional” QE – and wild disagreement about fiscal policy.</w:t>
      </w:r>
    </w:p>
    <w:p w:rsidR="00901CA0" w:rsidRPr="00901CA0" w:rsidRDefault="00901CA0" w:rsidP="00901CA0">
      <w:pPr>
        <w:shd w:val="clear" w:color="auto" w:fill="FFFFFF"/>
        <w:bidi w:val="0"/>
        <w:spacing w:before="100" w:beforeAutospacing="1" w:after="390" w:line="480" w:lineRule="auto"/>
        <w:jc w:val="center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901CA0">
        <w:rPr>
          <w:rFonts w:ascii="Helvetica" w:eastAsia="Times New Roman" w:hAnsi="Helvetica" w:cs="Helvetica"/>
          <w:color w:val="373737"/>
          <w:sz w:val="24"/>
          <w:szCs w:val="24"/>
        </w:rPr>
        <w:lastRenderedPageBreak/>
        <w:t>[amazon_image id=”026202859X” link=”true” target=”_blank” size=”medium” ]Understanding Global Crises: An Emerging Paradigm[/amazon_image]</w:t>
      </w:r>
    </w:p>
    <w:p w:rsidR="00901CA0" w:rsidRPr="00901CA0" w:rsidRDefault="00901CA0" w:rsidP="00901CA0">
      <w:pPr>
        <w:shd w:val="clear" w:color="auto" w:fill="FFFFFF"/>
        <w:bidi w:val="0"/>
        <w:spacing w:before="100" w:beforeAutospacing="1" w:after="390" w:line="48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901CA0">
        <w:rPr>
          <w:rFonts w:ascii="Helvetica" w:eastAsia="Times New Roman" w:hAnsi="Helvetica" w:cs="Helvetica"/>
          <w:color w:val="373737"/>
          <w:sz w:val="24"/>
          <w:szCs w:val="24"/>
        </w:rPr>
        <w:t xml:space="preserve">The book starts with a history of the financial crises of the 1990s and 2000s – and you only have to see that history (the Asian crisis, LTCM, the dot com bubble) to be puzzled anew by the widespread belief in permanent stability by the mid-2000s. The second part looks at the various sources of financial fragility: asymmetric information, risk-shifting and risk-taking, excessive optimism, and co-ordination failures. This section presents a model of the optimal amount of insurance against risk-taking financial institutions, taking account of the moral hazard </w:t>
      </w:r>
      <w:r w:rsidRPr="00901CA0">
        <w:rPr>
          <w:rFonts w:ascii="Helvetica" w:eastAsia="Times New Roman" w:hAnsi="Helvetica" w:cs="Helvetica"/>
          <w:color w:val="373737"/>
          <w:sz w:val="24"/>
          <w:szCs w:val="24"/>
        </w:rPr>
        <w:lastRenderedPageBreak/>
        <w:t>and adverse selection problems. The third section turns to currency and balance of payments crises, and the Eurozone’s unpalatable choices. It is a relatively short book covering in a very elegant way a lot of theoretical and historical territory.</w:t>
      </w:r>
    </w:p>
    <w:p w:rsidR="00901CA0" w:rsidRPr="00901CA0" w:rsidRDefault="00901CA0" w:rsidP="00901CA0">
      <w:pPr>
        <w:shd w:val="clear" w:color="auto" w:fill="FFFFFF"/>
        <w:bidi w:val="0"/>
        <w:spacing w:before="100" w:beforeAutospacing="1" w:after="390" w:line="48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901CA0">
        <w:rPr>
          <w:rFonts w:ascii="Helvetica" w:eastAsia="Times New Roman" w:hAnsi="Helvetica" w:cs="Helvetica"/>
          <w:color w:val="373737"/>
          <w:sz w:val="24"/>
          <w:szCs w:val="24"/>
        </w:rPr>
        <w:t xml:space="preserve">The book concludes that some vital questions remain unanswered by the latest dynamic general equilbrium models it presents – including the most bitterly-disputed policy questions: when should fiscal austerity be implemented to reduce debt levels and unfunded demographic liabilities; when should monetary policy start to be tightened; when does the need to stabilise the financial system outweigh the risks of moral hazard.; and how </w:t>
      </w:r>
      <w:r w:rsidRPr="00901CA0">
        <w:rPr>
          <w:rFonts w:ascii="Helvetica" w:eastAsia="Times New Roman" w:hAnsi="Helvetica" w:cs="Helvetica"/>
          <w:color w:val="373737"/>
          <w:sz w:val="24"/>
          <w:szCs w:val="24"/>
        </w:rPr>
        <w:lastRenderedPageBreak/>
        <w:t>should monetary policy take account of asset price bubbles during the zero/low interest rate period? These seem pretty fundamental, which I suppose will keep macroeconomists busy for some time.</w:t>
      </w:r>
    </w:p>
    <w:p w:rsidR="00901CA0" w:rsidRPr="00901CA0" w:rsidRDefault="00901CA0" w:rsidP="00901CA0">
      <w:pPr>
        <w:shd w:val="clear" w:color="auto" w:fill="FFFFFF"/>
        <w:bidi w:val="0"/>
        <w:spacing w:before="100" w:beforeAutospacing="1" w:line="480" w:lineRule="auto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901CA0">
        <w:rPr>
          <w:rFonts w:ascii="Helvetica" w:eastAsia="Times New Roman" w:hAnsi="Helvetica" w:cs="Helvetica"/>
          <w:color w:val="373737"/>
          <w:sz w:val="24"/>
          <w:szCs w:val="24"/>
        </w:rPr>
        <w:t xml:space="preserve">The book is based on courses Prof Azin has taught since the crisis, and is geared towards a graduate student audience, so it is not one for the general reader interested in the sorry state of the global economy and financial markets, post-2008. It looks like a must-read for relevant courses, however. To me – with a foot in the academic camp but not remotely expert in global macro or finance – it also looks like it’s retrofitting economic theory to events. It is good to have it demonstrated so clearly, </w:t>
      </w:r>
      <w:r w:rsidRPr="00901CA0">
        <w:rPr>
          <w:rFonts w:ascii="Helvetica" w:eastAsia="Times New Roman" w:hAnsi="Helvetica" w:cs="Helvetica"/>
          <w:color w:val="373737"/>
          <w:sz w:val="24"/>
          <w:szCs w:val="24"/>
        </w:rPr>
        <w:lastRenderedPageBreak/>
        <w:t>as many macroeconomists have assured me, that macro models can accommodate the kinds of event we have experienced in life. But it leaves unanswered the original puzzle – why did so many macroeconomists wear the real business cycle blinkers in the first place?</w:t>
      </w:r>
    </w:p>
    <w:p w:rsidR="003D2097" w:rsidRPr="00901CA0" w:rsidRDefault="00D54AEF" w:rsidP="00901CA0">
      <w:pPr>
        <w:spacing w:line="480" w:lineRule="auto"/>
        <w:rPr>
          <w:sz w:val="24"/>
          <w:szCs w:val="24"/>
        </w:rPr>
      </w:pPr>
    </w:p>
    <w:sectPr w:rsidR="003D2097" w:rsidRPr="00901CA0" w:rsidSect="00784E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A0"/>
    <w:rsid w:val="00784E7C"/>
    <w:rsid w:val="00901CA0"/>
    <w:rsid w:val="00D54AEF"/>
    <w:rsid w:val="00DD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ED688-B64C-473E-9276-823D1814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1CA0"/>
    <w:rPr>
      <w:strike w:val="0"/>
      <w:dstrike w:val="0"/>
      <w:color w:val="1982D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261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26660">
                  <w:marLeft w:val="7"/>
                  <w:marRight w:val="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8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lightenmenteconomics.com/blog/index.php/2015/01/macroeconomics-without-the-blinke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nlightenmenteconomics.com/blog/index.php/2015/01/macroeconomics-without-the-blinke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azon.co.uk/GDP-Brief-but-Affectionate-History/dp/0691156794/ref=sr_1_1?s=books&amp;ie=UTF8&amp;qid=1392737076&amp;sr=1-1&amp;keywords=diane+coyle+GD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nlightenmenteconomics.co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anchester.ac.uk/research/Diane.coyle/" TargetMode="External"/><Relationship Id="rId9" Type="http://schemas.openxmlformats.org/officeDocument/2006/relationships/hyperlink" Target="http://www.enlightenmenteconomics.com/blog/index.php/author/diane-coy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616</Words>
  <Characters>3473</Characters>
  <Application>Microsoft Office Word</Application>
  <DocSecurity>0</DocSecurity>
  <Lines>84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Razin</dc:creator>
  <cp:keywords/>
  <dc:description/>
  <cp:lastModifiedBy>assafr</cp:lastModifiedBy>
  <cp:revision>2</cp:revision>
  <dcterms:created xsi:type="dcterms:W3CDTF">2016-12-06T06:23:00Z</dcterms:created>
  <dcterms:modified xsi:type="dcterms:W3CDTF">2016-12-06T06:23:00Z</dcterms:modified>
</cp:coreProperties>
</file>